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D8" w:rsidRDefault="00ED41D8" w:rsidP="0045648E">
      <w:pPr>
        <w:pStyle w:val="processo"/>
        <w:rPr>
          <w:b w:val="0"/>
        </w:rPr>
      </w:pPr>
      <w:r>
        <w:rPr>
          <w:noProof/>
        </w:rPr>
        <w:t>Relator: Conselheiro-Substituto</w:t>
      </w:r>
      <w:r>
        <w:t xml:space="preserve"> </w:t>
      </w:r>
      <w:r w:rsidRPr="0046766A">
        <w:rPr>
          <w:noProof/>
        </w:rPr>
        <w:t>Renato Luís Bordin de Azeredo</w:t>
      </w:r>
      <w:r>
        <w:rPr>
          <w:b w:val="0"/>
        </w:rPr>
        <w:t xml:space="preserve">  </w:t>
      </w:r>
    </w:p>
    <w:p w:rsidR="00ED41D8" w:rsidRDefault="00ED41D8" w:rsidP="0045648E">
      <w:pPr>
        <w:pStyle w:val="numprocesso"/>
        <w:rPr>
          <w:b w:val="0"/>
        </w:rPr>
      </w:pPr>
      <w:r>
        <w:t xml:space="preserve">Processo n. </w:t>
      </w:r>
      <w:r w:rsidRPr="0046766A">
        <w:rPr>
          <w:noProof/>
        </w:rPr>
        <w:t>002459-02.00/14-0</w:t>
      </w:r>
      <w:r>
        <w:rPr>
          <w:b w:val="0"/>
          <w:color w:val="000000"/>
        </w:rPr>
        <w:t xml:space="preserve"> </w:t>
      </w:r>
      <w:r>
        <w:rPr>
          <w:b w:val="0"/>
        </w:rPr>
        <w:t xml:space="preserve"> </w:t>
      </w:r>
      <w:r>
        <w:rPr>
          <w:b w:val="0"/>
          <w:noProof/>
          <w:szCs w:val="26"/>
        </w:rPr>
        <w:sym w:font="Symbol" w:char="F02D"/>
      </w:r>
      <w:r>
        <w:rPr>
          <w:b w:val="0"/>
          <w:noProof/>
        </w:rPr>
        <w:t xml:space="preserve"> </w:t>
      </w:r>
    </w:p>
    <w:p w:rsidR="00ED41D8" w:rsidRPr="0045648E" w:rsidRDefault="00ED41D8" w:rsidP="0045648E">
      <w:pPr>
        <w:pStyle w:val="nrdecisao"/>
      </w:pPr>
      <w:r w:rsidRPr="0045648E">
        <w:rPr>
          <w:b/>
        </w:rPr>
        <w:t xml:space="preserve">Decisão n. </w:t>
      </w:r>
      <w:r w:rsidRPr="0045648E">
        <w:rPr>
          <w:b/>
          <w:noProof/>
        </w:rPr>
        <w:t>1E-0209/2015</w:t>
      </w:r>
      <w:r w:rsidRPr="0045648E">
        <w:rPr>
          <w:b/>
        </w:rPr>
        <w:t xml:space="preserve">  </w:t>
      </w:r>
    </w:p>
    <w:p w:rsidR="00ED41D8" w:rsidRDefault="00ED41D8" w:rsidP="0045648E">
      <w:pPr>
        <w:pStyle w:val="ementa"/>
      </w:pPr>
      <w:r>
        <w:t xml:space="preserve">– Processo de </w:t>
      </w:r>
      <w:r w:rsidRPr="004C0F75">
        <w:rPr>
          <w:noProof/>
        </w:rPr>
        <w:t xml:space="preserve">Contas de Gestão </w:t>
      </w:r>
      <w:r>
        <w:rPr>
          <w:noProof/>
        </w:rPr>
        <w:t xml:space="preserve">da Administradora do </w:t>
      </w:r>
      <w:r w:rsidRPr="00640352">
        <w:rPr>
          <w:b/>
          <w:noProof/>
          <w:color w:val="auto"/>
        </w:rPr>
        <w:t>Legislativo</w:t>
      </w:r>
      <w:r w:rsidRPr="003363A0">
        <w:rPr>
          <w:b/>
          <w:noProof/>
        </w:rPr>
        <w:t xml:space="preserve"> Municipal de</w:t>
      </w:r>
      <w:r>
        <w:rPr>
          <w:b/>
          <w:noProof/>
        </w:rPr>
        <w:t xml:space="preserve"> Nonoai</w:t>
      </w:r>
      <w:r w:rsidRPr="0046766A">
        <w:rPr>
          <w:noProof/>
        </w:rPr>
        <w:t xml:space="preserve"> </w:t>
      </w:r>
      <w:r w:rsidRPr="004C431C">
        <w:rPr>
          <w:noProof/>
        </w:rPr>
        <w:t>no</w:t>
      </w:r>
      <w:r>
        <w:rPr>
          <w:b/>
          <w:noProof/>
        </w:rPr>
        <w:t xml:space="preserve"> </w:t>
      </w:r>
      <w:r w:rsidRPr="0046766A">
        <w:rPr>
          <w:noProof/>
        </w:rPr>
        <w:t xml:space="preserve">exercício de </w:t>
      </w:r>
      <w:r w:rsidRPr="007E74C6">
        <w:rPr>
          <w:b/>
          <w:noProof/>
        </w:rPr>
        <w:t>2014</w:t>
      </w:r>
      <w:r w:rsidRPr="0046766A">
        <w:rPr>
          <w:noProof/>
        </w:rPr>
        <w:t>.</w:t>
      </w:r>
    </w:p>
    <w:p w:rsidR="00ED41D8" w:rsidRDefault="00ED41D8" w:rsidP="0045648E">
      <w:pPr>
        <w:pStyle w:val="Carimbo"/>
        <w:spacing w:before="167"/>
      </w:pPr>
      <w:r>
        <w:t xml:space="preserve">A </w:t>
      </w:r>
      <w:r>
        <w:rPr>
          <w:noProof/>
        </w:rPr>
        <w:t>Secretária da Primeira Câmara</w:t>
      </w:r>
      <w:r>
        <w:t xml:space="preserve"> certifica que, apresentado o relatório da matéria, o Conselhei</w:t>
      </w:r>
      <w:bookmarkStart w:id="0" w:name="_GoBack"/>
      <w:bookmarkEnd w:id="0"/>
      <w:r>
        <w:t>ro-Relator prolatou seu voto, constante nos autos, o qual foi acolhido em plenário.</w:t>
      </w:r>
    </w:p>
    <w:p w:rsidR="00ED41D8" w:rsidRDefault="00ED41D8" w:rsidP="0045648E">
      <w:pPr>
        <w:pStyle w:val="Carimbo"/>
        <w:spacing w:before="167"/>
      </w:pPr>
      <w:r>
        <w:t xml:space="preserve">Certifica, outrossim, que foi proferida a seguinte decisão: </w:t>
      </w:r>
    </w:p>
    <w:p w:rsidR="00ED41D8" w:rsidRDefault="00ED41D8" w:rsidP="0045648E">
      <w:pPr>
        <w:pStyle w:val="decisao"/>
      </w:pPr>
      <w:r>
        <w:rPr>
          <w:noProof/>
        </w:rPr>
        <w:t>A</w:t>
      </w:r>
      <w:r>
        <w:t xml:space="preserve"> </w:t>
      </w:r>
      <w:r w:rsidRPr="0046766A">
        <w:rPr>
          <w:noProof/>
        </w:rPr>
        <w:t>Primeira Câmara Especial</w:t>
      </w:r>
      <w:r>
        <w:t xml:space="preserve">, por unanimidade, </w:t>
      </w:r>
      <w:r w:rsidRPr="00A971A1">
        <w:t>acolhendo</w:t>
      </w:r>
      <w:r>
        <w:t xml:space="preserve"> o voto do Conselheiro-Relator, por seus jurídicos fundamentos, decide:</w:t>
      </w:r>
    </w:p>
    <w:p w:rsidR="00ED41D8" w:rsidRPr="00EF2AD3" w:rsidRDefault="00ED41D8" w:rsidP="0045648E">
      <w:pPr>
        <w:pStyle w:val="decisao"/>
      </w:pPr>
      <w:r w:rsidRPr="000C1801">
        <w:rPr>
          <w:b/>
        </w:rPr>
        <w:t>a)</w:t>
      </w:r>
      <w:r w:rsidRPr="00EF2AD3">
        <w:t xml:space="preserve"> </w:t>
      </w:r>
      <w:r>
        <w:rPr>
          <w:b/>
        </w:rPr>
        <w:t>i</w:t>
      </w:r>
      <w:r w:rsidRPr="007003DB">
        <w:rPr>
          <w:b/>
        </w:rPr>
        <w:t>mpo</w:t>
      </w:r>
      <w:r>
        <w:rPr>
          <w:b/>
        </w:rPr>
        <w:t>r</w:t>
      </w:r>
      <w:r w:rsidRPr="007003DB">
        <w:rPr>
          <w:b/>
        </w:rPr>
        <w:t xml:space="preserve"> </w:t>
      </w:r>
      <w:r>
        <w:rPr>
          <w:b/>
        </w:rPr>
        <w:t>m</w:t>
      </w:r>
      <w:r w:rsidRPr="007003DB">
        <w:rPr>
          <w:b/>
        </w:rPr>
        <w:t>ulta</w:t>
      </w:r>
      <w:r w:rsidRPr="007003DB">
        <w:t xml:space="preserve"> no valor de</w:t>
      </w:r>
      <w:r w:rsidRPr="00EF2AD3">
        <w:t xml:space="preserve"> R$ 700,00 </w:t>
      </w:r>
      <w:r>
        <w:t>à</w:t>
      </w:r>
      <w:r w:rsidRPr="00EF2AD3">
        <w:t xml:space="preserve"> </w:t>
      </w:r>
      <w:r>
        <w:t>Senhora</w:t>
      </w:r>
      <w:r w:rsidRPr="00EF2AD3">
        <w:rPr>
          <w:b/>
        </w:rPr>
        <w:t xml:space="preserve"> Teresinha Salete Sperry</w:t>
      </w:r>
      <w:r w:rsidRPr="00EF2AD3">
        <w:t xml:space="preserve">, nos termos dos artigos 67 da Lei Estadual </w:t>
      </w:r>
      <w:r>
        <w:t>n.</w:t>
      </w:r>
      <w:r w:rsidRPr="00EF2AD3">
        <w:t xml:space="preserve"> 11.424/2000 e 135 do Regimento Interno desta Corte, por afronta a normas constitucionais e legais reguladoras da gestão administrativa;</w:t>
      </w:r>
    </w:p>
    <w:p w:rsidR="00ED41D8" w:rsidRPr="00EF2AD3" w:rsidRDefault="00ED41D8" w:rsidP="0045648E">
      <w:pPr>
        <w:pStyle w:val="decisao"/>
      </w:pPr>
      <w:r w:rsidRPr="000C1801">
        <w:rPr>
          <w:b/>
        </w:rPr>
        <w:t>b)</w:t>
      </w:r>
      <w:r w:rsidRPr="00EF2AD3">
        <w:t xml:space="preserve"> </w:t>
      </w:r>
      <w:r w:rsidRPr="00EF2AD3">
        <w:rPr>
          <w:b/>
        </w:rPr>
        <w:t>advert</w:t>
      </w:r>
      <w:r>
        <w:rPr>
          <w:b/>
        </w:rPr>
        <w:t>ir</w:t>
      </w:r>
      <w:r w:rsidRPr="00EF2AD3">
        <w:rPr>
          <w:b/>
        </w:rPr>
        <w:t xml:space="preserve"> </w:t>
      </w:r>
      <w:r w:rsidRPr="003D572F">
        <w:t>à Origem</w:t>
      </w:r>
      <w:r w:rsidRPr="00EF2AD3">
        <w:t xml:space="preserve"> que promova o saneamento das falhas passíveis de regularização, as quais deverão ser, necessariamente, objeto de </w:t>
      </w:r>
      <w:r w:rsidRPr="003F1F6E">
        <w:rPr>
          <w:b/>
        </w:rPr>
        <w:t>verificação em futura auditoria</w:t>
      </w:r>
      <w:r w:rsidRPr="00EF2AD3">
        <w:t>;</w:t>
      </w:r>
    </w:p>
    <w:p w:rsidR="00ED41D8" w:rsidRPr="00EF2AD3" w:rsidRDefault="00ED41D8" w:rsidP="0045648E">
      <w:pPr>
        <w:pStyle w:val="decisao"/>
      </w:pPr>
      <w:r w:rsidRPr="000C1801">
        <w:rPr>
          <w:b/>
        </w:rPr>
        <w:t>c)</w:t>
      </w:r>
      <w:r w:rsidRPr="00EF2AD3">
        <w:t xml:space="preserve"> </w:t>
      </w:r>
      <w:r w:rsidRPr="00945531">
        <w:rPr>
          <w:b/>
        </w:rPr>
        <w:t>declarar o</w:t>
      </w:r>
      <w:r w:rsidRPr="00982EDA">
        <w:t xml:space="preserve"> </w:t>
      </w:r>
      <w:r w:rsidRPr="00982EDA">
        <w:rPr>
          <w:b/>
          <w:bCs/>
        </w:rPr>
        <w:t>atendimento</w:t>
      </w:r>
      <w:r w:rsidRPr="00982EDA">
        <w:t xml:space="preserve"> </w:t>
      </w:r>
      <w:r>
        <w:t>à</w:t>
      </w:r>
      <w:r w:rsidRPr="00EF2AD3">
        <w:t xml:space="preserve"> Lei de Responsabilidade Fiscal no exercício de </w:t>
      </w:r>
      <w:r w:rsidRPr="003D572F">
        <w:rPr>
          <w:b/>
        </w:rPr>
        <w:t>2014</w:t>
      </w:r>
      <w:r w:rsidRPr="00EF2AD3">
        <w:t>;</w:t>
      </w:r>
    </w:p>
    <w:p w:rsidR="00ED41D8" w:rsidRPr="00EF2AD3" w:rsidRDefault="00ED41D8" w:rsidP="0045648E">
      <w:pPr>
        <w:pStyle w:val="decisao"/>
      </w:pPr>
      <w:r w:rsidRPr="000C1801">
        <w:rPr>
          <w:b/>
        </w:rPr>
        <w:t>d)</w:t>
      </w:r>
      <w:r w:rsidRPr="00EF2AD3">
        <w:t xml:space="preserve"> </w:t>
      </w:r>
      <w:r w:rsidRPr="00075ECE">
        <w:rPr>
          <w:b/>
        </w:rPr>
        <w:t>julgar regulares com ressalvas</w:t>
      </w:r>
      <w:r>
        <w:t xml:space="preserve"> </w:t>
      </w:r>
      <w:r w:rsidRPr="00C275DF">
        <w:t xml:space="preserve">as </w:t>
      </w:r>
      <w:r>
        <w:t>C</w:t>
      </w:r>
      <w:r w:rsidRPr="00C275DF">
        <w:t>ontas</w:t>
      </w:r>
      <w:r>
        <w:t xml:space="preserve"> de Gestão</w:t>
      </w:r>
      <w:r w:rsidRPr="00C275DF">
        <w:t xml:space="preserve"> d</w:t>
      </w:r>
      <w:r>
        <w:t>a</w:t>
      </w:r>
      <w:r w:rsidRPr="00C275DF">
        <w:t xml:space="preserve"> </w:t>
      </w:r>
      <w:r w:rsidRPr="00EF2AD3">
        <w:t xml:space="preserve">Senhora </w:t>
      </w:r>
      <w:r w:rsidRPr="00EF2AD3">
        <w:rPr>
          <w:b/>
        </w:rPr>
        <w:t>Teresinha Salete Sperry,</w:t>
      </w:r>
      <w:r w:rsidRPr="00EF2AD3">
        <w:t xml:space="preserve"> Administradora do </w:t>
      </w:r>
      <w:r w:rsidRPr="003F1F6E">
        <w:rPr>
          <w:b/>
        </w:rPr>
        <w:t>Legislativo Municipal de Nonoai</w:t>
      </w:r>
      <w:r w:rsidRPr="00EF2AD3">
        <w:t xml:space="preserve"> no exercício de </w:t>
      </w:r>
      <w:r w:rsidRPr="003F1F6E">
        <w:rPr>
          <w:b/>
        </w:rPr>
        <w:t>2014</w:t>
      </w:r>
      <w:r w:rsidRPr="00EF2AD3">
        <w:t>, nos termos do artigo 84, inciso II, do Regimento Interno deste Tribunal;</w:t>
      </w:r>
    </w:p>
    <w:p w:rsidR="00ED41D8" w:rsidRPr="00EF2AD3" w:rsidRDefault="00ED41D8" w:rsidP="0045648E">
      <w:pPr>
        <w:pStyle w:val="decisao"/>
      </w:pPr>
      <w:r w:rsidRPr="000C1801">
        <w:rPr>
          <w:b/>
        </w:rPr>
        <w:t>e)</w:t>
      </w:r>
      <w:r w:rsidRPr="00EF2AD3">
        <w:t xml:space="preserve"> </w:t>
      </w:r>
      <w:r w:rsidRPr="003F1F6E">
        <w:rPr>
          <w:b/>
        </w:rPr>
        <w:t>remeter</w:t>
      </w:r>
      <w:r>
        <w:t xml:space="preserve"> </w:t>
      </w:r>
      <w:r w:rsidRPr="00EF2AD3">
        <w:t>os autos à Supervisão competente para a aplicação dos consectários decorrentes desta decisão, nos termos do Regimento Interno deste Tribunal.</w:t>
      </w:r>
    </w:p>
    <w:p w:rsidR="00ED41D8" w:rsidRDefault="00ED41D8" w:rsidP="0045648E">
      <w:pPr>
        <w:pStyle w:val="gaspar"/>
        <w:jc w:val="left"/>
        <w:outlineLvl w:val="0"/>
      </w:pPr>
      <w:r>
        <w:t xml:space="preserve">Plenário Gaspar Silveira Martins, em </w:t>
      </w:r>
      <w:r>
        <w:rPr>
          <w:noProof/>
        </w:rPr>
        <w:t>15-12-2015</w:t>
      </w:r>
      <w:r>
        <w:t>.</w:t>
      </w:r>
    </w:p>
    <w:p w:rsidR="00ED41D8" w:rsidRDefault="00ED41D8" w:rsidP="0045648E">
      <w:pPr>
        <w:pStyle w:val="gaspar"/>
      </w:pPr>
    </w:p>
    <w:p w:rsidR="00ED41D8" w:rsidRDefault="00ED41D8" w:rsidP="0045648E">
      <w:pPr>
        <w:pStyle w:val="gaspar"/>
      </w:pPr>
    </w:p>
    <w:p w:rsidR="00ED41D8" w:rsidRDefault="00ED41D8" w:rsidP="0045648E">
      <w:pPr>
        <w:pStyle w:val="gaspar"/>
      </w:pPr>
    </w:p>
    <w:p w:rsidR="00ED41D8" w:rsidRDefault="00ED41D8" w:rsidP="0045648E">
      <w:pPr>
        <w:pStyle w:val="gaspar"/>
      </w:pPr>
      <w:r w:rsidRPr="0046766A">
        <w:rPr>
          <w:noProof/>
        </w:rPr>
        <w:t>Lisiane Glass</w:t>
      </w:r>
      <w:r>
        <w:t>,</w:t>
      </w:r>
    </w:p>
    <w:p w:rsidR="00ED41D8" w:rsidRDefault="00ED41D8" w:rsidP="0045648E">
      <w:pPr>
        <w:pStyle w:val="gaspar"/>
        <w:rPr>
          <w:noProof/>
        </w:rPr>
      </w:pPr>
      <w:r>
        <w:rPr>
          <w:noProof/>
        </w:rPr>
        <w:t>Secretária da Primeira Câmara</w:t>
      </w:r>
      <w:r>
        <w:t>.</w:t>
      </w:r>
    </w:p>
    <w:sectPr w:rsidR="00ED41D8" w:rsidSect="00E1537F">
      <w:headerReference w:type="even" r:id="rId6"/>
      <w:headerReference w:type="default" r:id="rId7"/>
      <w:footerReference w:type="default" r:id="rId8"/>
      <w:pgSz w:w="11907" w:h="16840" w:code="9"/>
      <w:pgMar w:top="3119" w:right="1412" w:bottom="1412" w:left="1701" w:header="510" w:footer="794" w:gutter="0"/>
      <w:pgNumType w:start="12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1D8" w:rsidRDefault="00ED41D8">
      <w:r>
        <w:separator/>
      </w:r>
    </w:p>
  </w:endnote>
  <w:endnote w:type="continuationSeparator" w:id="0">
    <w:p w:rsidR="00ED41D8" w:rsidRDefault="00ED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D8" w:rsidRDefault="00ED41D8">
    <w:pPr>
      <w:pStyle w:val="Footer"/>
    </w:pPr>
    <w:r>
      <w:rPr>
        <w:b/>
        <w:color w:val="808080"/>
        <w:sz w:val="18"/>
      </w:rPr>
      <w:t>TC-08.1</w:t>
    </w:r>
  </w:p>
  <w:p w:rsidR="00ED41D8" w:rsidRDefault="00ED41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1D8" w:rsidRDefault="00ED41D8">
      <w:r>
        <w:separator/>
      </w:r>
    </w:p>
  </w:footnote>
  <w:footnote w:type="continuationSeparator" w:id="0">
    <w:p w:rsidR="00ED41D8" w:rsidRDefault="00ED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D8" w:rsidRDefault="00ED41D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ED41D8" w:rsidRDefault="00ED41D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D8" w:rsidRPr="00A8558D" w:rsidRDefault="00ED41D8" w:rsidP="00A8558D">
    <w:pPr>
      <w:pStyle w:val="Header"/>
      <w:framePr w:w="1390" w:wrap="around" w:vAnchor="page" w:hAnchor="page" w:x="9082" w:y="601"/>
      <w:jc w:val="right"/>
      <w:rPr>
        <w:rStyle w:val="PageNumber"/>
        <w:sz w:val="20"/>
      </w:rPr>
    </w:pPr>
    <w:r w:rsidRPr="00A8558D">
      <w:rPr>
        <w:rStyle w:val="PageNumber"/>
        <w:sz w:val="20"/>
      </w:rPr>
      <w:fldChar w:fldCharType="begin"/>
    </w:r>
    <w:r w:rsidRPr="00A8558D">
      <w:rPr>
        <w:rStyle w:val="PageNumber"/>
        <w:sz w:val="20"/>
      </w:rPr>
      <w:instrText xml:space="preserve">PAGE  </w:instrText>
    </w:r>
    <w:r w:rsidRPr="00A8558D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127</w:t>
    </w:r>
    <w:r w:rsidRPr="00A8558D">
      <w:rPr>
        <w:rStyle w:val="PageNumber"/>
        <w:sz w:val="20"/>
      </w:rPr>
      <w:fldChar w:fldCharType="end"/>
    </w:r>
  </w:p>
  <w:p w:rsidR="00ED41D8" w:rsidRDefault="00ED41D8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yy.JPG" style="position:absolute;left:0;text-align:left;margin-left:2.95pt;margin-top:71.4pt;width:54pt;height:63pt;z-index:251657216;visibility:visible;mso-position-vertical-relative:page" o:allowincell="f">
          <v:imagedata r:id="rId1" o:title=""/>
          <w10:wrap anchory="page"/>
          <w10:anchorlock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left:0;text-align:left;margin-left:47.5pt;margin-top:76.8pt;width:187.2pt;height:43.2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" o:allowincell="f" filled="f" stroked="f" strokecolor="#930" strokeweight="1pt">
          <v:textbox inset=".4mm,1mm,.5mm,1mm">
            <w:txbxContent>
              <w:p w:rsidR="00ED41D8" w:rsidRDefault="00ED41D8" w:rsidP="00E1537F">
                <w:pPr>
                  <w:rPr>
                    <w:b/>
                    <w:sz w:val="20"/>
                  </w:rPr>
                </w:pPr>
              </w:p>
              <w:p w:rsidR="00ED41D8" w:rsidRDefault="00ED41D8" w:rsidP="00E1537F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TRIBUNAL DE CONTAS DO ESTADO</w:t>
                </w:r>
              </w:p>
            </w:txbxContent>
          </v:textbox>
          <w10:wrap anchory="page"/>
          <w10:anchorlock/>
        </v:shape>
      </w:pict>
    </w:r>
    <w:r>
      <w:rPr>
        <w:noProof/>
      </w:rPr>
      <w:pict>
        <v:shape id="Imagem 4" o:spid="_x0000_s2051" type="#_x0000_t75" style="position:absolute;left:0;text-align:left;margin-left:377.2pt;margin-top:78.35pt;width:63pt;height:27.1pt;z-index:251659264;visibility:visible;mso-position-vertical-relative:page" o:allowincell="f">
          <v:imagedata r:id="rId2" o:title=""/>
          <w10:wrap anchory="page"/>
          <w10:anchorlock/>
        </v:shape>
      </w:pict>
    </w:r>
    <w:r>
      <w:rPr>
        <w:noProof/>
      </w:rPr>
      <w:pict>
        <v:shape id="_x0000_s2052" type="#_x0000_t75" style="position:absolute;left:0;text-align:left;margin-left:404.5pt;margin-top:15.65pt;width:85.45pt;height:29.55pt;z-index:-251660288;mso-position-vertical-relative:page" fillcolor="window">
          <v:imagedata r:id="rId3" o:title=""/>
          <w10:wrap anchory="page"/>
          <w10:anchorlock/>
        </v:shape>
        <o:OLEObject Type="Embed" ProgID="Word.Picture.8" ShapeID="_x0000_s2052" DrawAspect="Content" ObjectID="_1527943574" r:id="rId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48E"/>
    <w:rsid w:val="00047101"/>
    <w:rsid w:val="00051BF2"/>
    <w:rsid w:val="00075ECE"/>
    <w:rsid w:val="000C1801"/>
    <w:rsid w:val="0023306A"/>
    <w:rsid w:val="003363A0"/>
    <w:rsid w:val="003D572F"/>
    <w:rsid w:val="003F1F6E"/>
    <w:rsid w:val="0045648E"/>
    <w:rsid w:val="0046766A"/>
    <w:rsid w:val="004C0F75"/>
    <w:rsid w:val="004C431C"/>
    <w:rsid w:val="00537990"/>
    <w:rsid w:val="005F1294"/>
    <w:rsid w:val="00640352"/>
    <w:rsid w:val="007003DB"/>
    <w:rsid w:val="007E74C6"/>
    <w:rsid w:val="00823644"/>
    <w:rsid w:val="00881C0C"/>
    <w:rsid w:val="00945531"/>
    <w:rsid w:val="00982EDA"/>
    <w:rsid w:val="00A6114B"/>
    <w:rsid w:val="00A8558D"/>
    <w:rsid w:val="00A971A1"/>
    <w:rsid w:val="00C275DF"/>
    <w:rsid w:val="00E1537F"/>
    <w:rsid w:val="00ED41D8"/>
    <w:rsid w:val="00EF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06A"/>
    <w:rPr>
      <w:rFonts w:ascii="Arial" w:hAnsi="Arial"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iciominuta">
    <w:name w:val="iniciominuta"/>
    <w:basedOn w:val="Normal"/>
    <w:uiPriority w:val="99"/>
    <w:rsid w:val="0023306A"/>
    <w:pPr>
      <w:jc w:val="both"/>
    </w:pPr>
    <w:rPr>
      <w:b/>
      <w:color w:val="000000"/>
    </w:rPr>
  </w:style>
  <w:style w:type="paragraph" w:customStyle="1" w:styleId="numprocesso">
    <w:name w:val="numprocesso"/>
    <w:basedOn w:val="Normal"/>
    <w:uiPriority w:val="99"/>
    <w:rsid w:val="0023306A"/>
    <w:rPr>
      <w:b/>
    </w:rPr>
  </w:style>
  <w:style w:type="character" w:customStyle="1" w:styleId="volume">
    <w:name w:val="volume"/>
    <w:basedOn w:val="DefaultParagraphFont"/>
    <w:uiPriority w:val="99"/>
    <w:rsid w:val="0023306A"/>
    <w:rPr>
      <w:rFonts w:cs="Times New Roman"/>
      <w:color w:val="000000"/>
    </w:rPr>
  </w:style>
  <w:style w:type="paragraph" w:customStyle="1" w:styleId="anexo">
    <w:name w:val="anexo"/>
    <w:basedOn w:val="processo"/>
    <w:uiPriority w:val="99"/>
    <w:rsid w:val="0023306A"/>
    <w:rPr>
      <w:b w:val="0"/>
      <w:noProof/>
    </w:rPr>
  </w:style>
  <w:style w:type="paragraph" w:customStyle="1" w:styleId="nrdecisao">
    <w:name w:val="nrdecisao"/>
    <w:basedOn w:val="Normal"/>
    <w:uiPriority w:val="99"/>
    <w:rsid w:val="0023306A"/>
  </w:style>
  <w:style w:type="paragraph" w:customStyle="1" w:styleId="palavras">
    <w:name w:val="palavras"/>
    <w:basedOn w:val="Normal"/>
    <w:uiPriority w:val="99"/>
    <w:rsid w:val="0023306A"/>
    <w:pPr>
      <w:suppressAutoHyphens/>
      <w:spacing w:before="167"/>
      <w:ind w:firstLine="2268"/>
      <w:jc w:val="both"/>
    </w:pPr>
  </w:style>
  <w:style w:type="character" w:customStyle="1" w:styleId="Volume0">
    <w:name w:val="Volume"/>
    <w:basedOn w:val="DefaultParagraphFont"/>
    <w:uiPriority w:val="99"/>
    <w:rsid w:val="0023306A"/>
    <w:rPr>
      <w:rFonts w:cs="Times New Roman"/>
      <w:noProof/>
    </w:rPr>
  </w:style>
  <w:style w:type="paragraph" w:customStyle="1" w:styleId="processo">
    <w:name w:val="processo"/>
    <w:basedOn w:val="Normal"/>
    <w:uiPriority w:val="99"/>
    <w:rsid w:val="0023306A"/>
    <w:pPr>
      <w:jc w:val="both"/>
    </w:pPr>
    <w:rPr>
      <w:b/>
      <w:color w:val="000000"/>
    </w:rPr>
  </w:style>
  <w:style w:type="paragraph" w:customStyle="1" w:styleId="CarimboCopia">
    <w:name w:val="CarimboCopia"/>
    <w:basedOn w:val="Header"/>
    <w:uiPriority w:val="99"/>
    <w:rsid w:val="0023306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before="2040" w:after="120"/>
      <w:ind w:left="6237"/>
      <w:jc w:val="center"/>
    </w:pPr>
  </w:style>
  <w:style w:type="paragraph" w:styleId="Header">
    <w:name w:val="header"/>
    <w:basedOn w:val="Normal"/>
    <w:link w:val="HeaderChar"/>
    <w:uiPriority w:val="99"/>
    <w:semiHidden/>
    <w:rsid w:val="0023306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1BB"/>
    <w:rPr>
      <w:rFonts w:ascii="Arial" w:hAnsi="Arial"/>
      <w:sz w:val="26"/>
      <w:szCs w:val="20"/>
    </w:rPr>
  </w:style>
  <w:style w:type="paragraph" w:styleId="Footer">
    <w:name w:val="footer"/>
    <w:basedOn w:val="Normal"/>
    <w:link w:val="FooterChar"/>
    <w:uiPriority w:val="99"/>
    <w:semiHidden/>
    <w:rsid w:val="0023306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1BB"/>
    <w:rPr>
      <w:rFonts w:ascii="Arial" w:hAnsi="Arial"/>
      <w:sz w:val="26"/>
      <w:szCs w:val="20"/>
    </w:rPr>
  </w:style>
  <w:style w:type="character" w:styleId="PageNumber">
    <w:name w:val="page number"/>
    <w:basedOn w:val="DefaultParagraphFont"/>
    <w:uiPriority w:val="99"/>
    <w:semiHidden/>
    <w:rsid w:val="0023306A"/>
    <w:rPr>
      <w:rFonts w:cs="Times New Roman"/>
    </w:rPr>
  </w:style>
  <w:style w:type="paragraph" w:customStyle="1" w:styleId="decisao">
    <w:name w:val="decisao"/>
    <w:basedOn w:val="Normal"/>
    <w:uiPriority w:val="99"/>
    <w:rsid w:val="00881C0C"/>
    <w:pPr>
      <w:spacing w:after="300"/>
      <w:ind w:left="2268" w:firstLine="567"/>
      <w:jc w:val="both"/>
    </w:pPr>
    <w:rPr>
      <w:rFonts w:cs="DejaVu Sans Condensed"/>
      <w:i/>
      <w:color w:val="000000"/>
    </w:rPr>
  </w:style>
  <w:style w:type="paragraph" w:customStyle="1" w:styleId="ementa">
    <w:name w:val="ementa"/>
    <w:basedOn w:val="Normal"/>
    <w:uiPriority w:val="99"/>
    <w:rsid w:val="0045648E"/>
    <w:pPr>
      <w:spacing w:before="720" w:after="260"/>
      <w:ind w:left="2268"/>
      <w:jc w:val="both"/>
    </w:pPr>
    <w:rPr>
      <w:color w:val="000000"/>
      <w:szCs w:val="26"/>
      <w:lang w:eastAsia="en-US"/>
    </w:rPr>
  </w:style>
  <w:style w:type="paragraph" w:customStyle="1" w:styleId="gaspar">
    <w:name w:val="gaspar"/>
    <w:basedOn w:val="Normal"/>
    <w:uiPriority w:val="99"/>
    <w:rsid w:val="0045648E"/>
    <w:pPr>
      <w:keepNext/>
      <w:ind w:firstLine="2268"/>
      <w:jc w:val="center"/>
    </w:pPr>
    <w:rPr>
      <w:color w:val="000000"/>
      <w:szCs w:val="26"/>
      <w:lang w:eastAsia="en-US"/>
    </w:rPr>
  </w:style>
  <w:style w:type="paragraph" w:customStyle="1" w:styleId="Carimbo">
    <w:name w:val="Carimbo"/>
    <w:basedOn w:val="Normal"/>
    <w:next w:val="Normal"/>
    <w:uiPriority w:val="99"/>
    <w:rsid w:val="0045648E"/>
    <w:pPr>
      <w:suppressAutoHyphens/>
      <w:spacing w:before="367"/>
      <w:ind w:firstLine="226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RESIDEN\SESSOES\modelos2010\znumfol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znumfol2</Template>
  <TotalTime>1</TotalTime>
  <Pages>2</Pages>
  <Words>247</Words>
  <Characters>1335</Characters>
  <Application>Microsoft Office Outlook</Application>
  <DocSecurity>0</DocSecurity>
  <Lines>0</Lines>
  <Paragraphs>0</Paragraphs>
  <ScaleCrop>false</ScaleCrop>
  <Company>Tribunal de Contas do Estado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Relator: Conselheiro-Substituto Renato Luís Bordin de Azeredo  </dc:title>
  <dc:subject/>
  <dc:creator>Lisiane Glass</dc:creator>
  <cp:keywords/>
  <dc:description/>
  <cp:lastModifiedBy>CMVN</cp:lastModifiedBy>
  <cp:revision>2</cp:revision>
  <cp:lastPrinted>2015-09-09T20:13:00Z</cp:lastPrinted>
  <dcterms:created xsi:type="dcterms:W3CDTF">2016-06-20T19:00:00Z</dcterms:created>
  <dcterms:modified xsi:type="dcterms:W3CDTF">2016-06-20T19:00:00Z</dcterms:modified>
</cp:coreProperties>
</file>